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229753E" w:rsidR="004A358D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 xml:space="preserve">Элементы </w:t>
      </w:r>
      <w:r w:rsidR="00E674D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умного</w:t>
      </w:r>
      <w:r w:rsidR="00E674D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 xml:space="preserve"> дома/двора</w:t>
      </w:r>
    </w:p>
    <w:p w14:paraId="00000002" w14:textId="77777777" w:rsidR="004A358D" w:rsidRDefault="004A358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4A358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Солнечные панели</w:t>
      </w:r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>- это</w:t>
      </w:r>
      <w:proofErr w:type="gramEnd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устройство, состоящее из фотоэлектрических преобразователей, которые напрямую преобразуют солнечную энергию в постоянный электрический ток.</w:t>
      </w:r>
    </w:p>
    <w:p w14:paraId="00000004" w14:textId="77777777" w:rsidR="004A358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LED-освещение</w:t>
      </w:r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>- это</w:t>
      </w:r>
      <w:proofErr w:type="gramEnd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энергоэффективный способ искусственного освещения, в котором источником света выступают полупроводниковые приборы — светодиоды. Такое освещение потребляет в 7–10 раз меньше энергии, чем лампы накаливания.</w:t>
      </w:r>
    </w:p>
    <w:p w14:paraId="00000005" w14:textId="77777777" w:rsidR="004A358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Датчики движения</w:t>
      </w:r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>- это электронное устройство</w:t>
      </w:r>
      <w:proofErr w:type="gramEnd"/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>, которое обнаруживает перемещение объектов в контролируемом пространстве и реагирует на него, замыкая электрическую цепь или передавая сигнал тревоги. Чаще всего их используют для автоматического управления LED-освещением, в системах безопасности (охранная сигнализация).</w:t>
      </w:r>
    </w:p>
    <w:p w14:paraId="00000006" w14:textId="77777777" w:rsidR="004A358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Системы сбора дождевой воды</w:t>
      </w:r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позволяют сэкономить до 50% водопроводной воды в частном доме.</w:t>
      </w:r>
    </w:p>
    <w:p w14:paraId="00000007" w14:textId="77777777" w:rsidR="004A358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Автоматические поливочные системы</w:t>
      </w:r>
      <w:r>
        <w:rPr>
          <w:rFonts w:ascii="Times New Roman" w:eastAsia="Times New Roman" w:hAnsi="Times New Roman" w:cs="Times New Roman"/>
          <w:color w:val="0F1115"/>
          <w:sz w:val="30"/>
          <w:szCs w:val="30"/>
        </w:rPr>
        <w:t xml:space="preserve"> осуществляют орошение участка по заданному графику без участия человека. Внедрение автополива позволяет экономить до 30–50% водопроводной воды.</w:t>
      </w:r>
    </w:p>
    <w:p w14:paraId="00000008" w14:textId="77777777" w:rsidR="004A358D" w:rsidRDefault="004A358D">
      <w:pPr>
        <w:rPr>
          <w:i/>
          <w:iCs/>
          <w:sz w:val="24"/>
          <w:szCs w:val="24"/>
        </w:rPr>
      </w:pPr>
    </w:p>
    <w:sectPr w:rsidR="004A358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2B4553A-AB85-47EC-A1CA-5E1F6B9445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2B24F9B-F270-4254-B077-A43AACD5D2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58D"/>
    <w:rsid w:val="004A358D"/>
    <w:rsid w:val="0084200E"/>
    <w:rsid w:val="00E6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069C"/>
  <w15:docId w15:val="{671547F2-2FB8-4122-AC38-76B7BA5B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2026-10-08T09:55:00Z</dcterms:created>
  <dcterms:modified xsi:type="dcterms:W3CDTF">2026-10-08T09:55:00Z</dcterms:modified>
</cp:coreProperties>
</file>